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87" w:rsidRP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b/>
          <w:color w:val="202124"/>
          <w:sz w:val="36"/>
          <w:szCs w:val="36"/>
          <w:lang w:val="de-DE" w:eastAsia="tr-TR"/>
        </w:rPr>
      </w:pPr>
      <w:r w:rsidRPr="006B0B87">
        <w:rPr>
          <w:rFonts w:ascii="Gill Sans MT" w:eastAsia="Times New Roman" w:hAnsi="Gill Sans MT" w:cs="Courier New"/>
          <w:b/>
          <w:color w:val="202124"/>
          <w:sz w:val="36"/>
          <w:szCs w:val="36"/>
          <w:lang w:val="de-DE" w:eastAsia="tr-TR"/>
        </w:rPr>
        <w:t>MARITIME FAKULT</w:t>
      </w:r>
      <w:r w:rsidRPr="006B0B87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Ä</w:t>
      </w:r>
      <w:r w:rsidRPr="006B0B87">
        <w:rPr>
          <w:rFonts w:ascii="Gill Sans MT" w:eastAsia="Times New Roman" w:hAnsi="Gill Sans MT" w:cs="Courier New"/>
          <w:b/>
          <w:color w:val="202124"/>
          <w:sz w:val="36"/>
          <w:szCs w:val="36"/>
          <w:lang w:val="de-DE" w:eastAsia="tr-TR"/>
        </w:rPr>
        <w:t>T</w:t>
      </w:r>
    </w:p>
    <w:p w:rsidR="006B0B87" w:rsidRPr="00AB1DEB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28"/>
          <w:szCs w:val="28"/>
          <w:lang w:val="de-DE" w:eastAsia="tr-TR"/>
        </w:rPr>
      </w:pPr>
      <w:r w:rsidRPr="00AB1DEB">
        <w:rPr>
          <w:rFonts w:ascii="Gill Sans MT" w:eastAsia="Times New Roman" w:hAnsi="Gill Sans MT" w:cs="Courier New"/>
          <w:color w:val="202124"/>
          <w:sz w:val="28"/>
          <w:szCs w:val="28"/>
          <w:lang w:val="de-DE" w:eastAsia="tr-TR"/>
        </w:rPr>
        <w:t>UNSERE GESCHICHTE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Die Maritime Fakultät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wurde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im Jahre 1988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unter dem Namen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„Meer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Geschäftsverwaltung und Management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Hochschule“ a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ls erste Hochschuleinheit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i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nnerhalb der Universität </w:t>
      </w:r>
      <w:proofErr w:type="spellStart"/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Dokuz</w:t>
      </w:r>
      <w:proofErr w:type="spellEnd"/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proofErr w:type="spellStart"/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Eylül</w:t>
      </w:r>
      <w:proofErr w:type="spellEnd"/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in der Türkei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gegründet.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2009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wurde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sie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als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„Maritime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Fakultät"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eröffnet.</w:t>
      </w:r>
    </w:p>
    <w:p w:rsidR="006B0B87" w:rsidRPr="002C365F" w:rsidRDefault="006B0B87" w:rsidP="006B0B87">
      <w:pPr>
        <w:pStyle w:val="HTMLncedenBiimlendirilmi"/>
        <w:shd w:val="clear" w:color="auto" w:fill="F8F9FA"/>
        <w:spacing w:line="540" w:lineRule="atLeast"/>
        <w:rPr>
          <w:rFonts w:ascii="Gill Sans MT" w:eastAsia="Times New Roman" w:hAnsi="Gill Sans MT" w:cs="Courier New"/>
          <w:color w:val="202124"/>
          <w:sz w:val="42"/>
          <w:szCs w:val="42"/>
          <w:lang w:val="de-DE" w:eastAsia="tr-TR"/>
        </w:rPr>
      </w:pPr>
    </w:p>
    <w:p w:rsidR="006B0B87" w:rsidRPr="00DC4CDB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tr-TR"/>
        </w:rPr>
      </w:pPr>
    </w:p>
    <w:p w:rsidR="006B0B87" w:rsidRPr="006173D0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</w:pPr>
      <w:r w:rsidRPr="006173D0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Unsere Fakultät</w:t>
      </w:r>
    </w:p>
    <w:p w:rsidR="006B0B87" w:rsidRPr="00D42062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Hauptziel unserer Fakultät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ist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maritimen Interessen zu dienen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,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den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internationale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n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Seefahrt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-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, Transport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-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und Logistikbranche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n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, nach internationalen Standards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ausgebildet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e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Absolventen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zu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vermitteln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.</w:t>
      </w:r>
    </w:p>
    <w:p w:rsidR="006B0B87" w:rsidRPr="00D42062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     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Neben nationalen und internationalen wissenschaftlichen Aktivitäten und Studien werden viele Projekte an der Fakultät,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Berufsbildungs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-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kurse und branchenspezifi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sche Ausbildungsprogramme</w:t>
      </w:r>
      <w:r w:rsidRPr="00D4206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durchgeführt.</w:t>
      </w:r>
    </w:p>
    <w:p w:rsidR="006B0B87" w:rsidRDefault="006B0B87" w:rsidP="006B0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       Unsere Hauptziele sind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,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 i</w:t>
      </w:r>
      <w:r w:rsidRPr="00885234"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m Einklang mit den maritimen Interessen und Interessen der Türkei, der 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Philosophie der Gesamtqualität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, der Sicherheit</w:t>
      </w:r>
      <w:r w:rsidRPr="00885234"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 und 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der 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Umweltmanagement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b</w:t>
      </w:r>
      <w:r w:rsidRPr="00885234">
        <w:rPr>
          <w:rFonts w:ascii="Gill Sans MT" w:eastAsia="Times New Roman" w:hAnsi="Gill Sans MT" w:cs="Courier New"/>
          <w:sz w:val="32"/>
          <w:szCs w:val="32"/>
          <w:lang w:val="de-DE" w:eastAsia="tr-TR"/>
        </w:rPr>
        <w:t>ildung und Ausbildung für Studenten und Hochschulabsolventen in den Bereichen Logistik, Transportwesen, Ingenieurwesen und Unternehmensführung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, </w:t>
      </w:r>
      <w:r w:rsidRPr="00885234">
        <w:rPr>
          <w:rFonts w:ascii="Gill Sans MT" w:eastAsia="Times New Roman" w:hAnsi="Gill Sans MT" w:cs="Courier New"/>
          <w:sz w:val="32"/>
          <w:szCs w:val="32"/>
          <w:lang w:val="de-DE" w:eastAsia="tr-TR"/>
        </w:rPr>
        <w:t>Offiziere für die maritime Handelsflotte auszubilden, wissenschaftliche Studien in verwandten Disziplinen durchzuführen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 </w:t>
      </w:r>
      <w:r w:rsidRPr="00885234">
        <w:rPr>
          <w:rFonts w:ascii="Gill Sans MT" w:eastAsia="Times New Roman" w:hAnsi="Gill Sans MT" w:cs="Courier New"/>
          <w:sz w:val="32"/>
          <w:szCs w:val="32"/>
          <w:lang w:val="de-DE" w:eastAsia="tr-TR"/>
        </w:rPr>
        <w:t>und zu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r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 </w:t>
      </w:r>
      <w:r w:rsidRPr="00885234">
        <w:rPr>
          <w:rFonts w:ascii="Gill Sans MT" w:eastAsia="Times New Roman" w:hAnsi="Gill Sans MT" w:cs="Courier New"/>
          <w:sz w:val="32"/>
          <w:szCs w:val="32"/>
          <w:lang w:val="de-DE" w:eastAsia="tr-TR"/>
        </w:rPr>
        <w:t xml:space="preserve">Erfüllung der Pflichten zur Bereitstellung von </w:t>
      </w:r>
      <w:r w:rsidRPr="00885234">
        <w:rPr>
          <w:rFonts w:ascii="Gill Sans MT" w:eastAsia="Times New Roman" w:hAnsi="Gill Sans MT" w:cs="Courier New"/>
          <w:sz w:val="32"/>
          <w:szCs w:val="32"/>
          <w:lang w:val="de-DE" w:eastAsia="tr-TR"/>
        </w:rPr>
        <w:lastRenderedPageBreak/>
        <w:t>Schulungs- und Beratungsdiensten für Interes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sengr</w:t>
      </w:r>
      <w:r>
        <w:rPr>
          <w:rFonts w:ascii="Gill Sans MT" w:eastAsia="Times New Roman" w:hAnsi="Gill Sans MT" w:cs="Courier New"/>
          <w:sz w:val="32"/>
          <w:szCs w:val="32"/>
          <w:lang w:val="de-DE" w:eastAsia="tr-TR"/>
        </w:rPr>
        <w:t>uppen und die Gesellschaft beizutragen.</w:t>
      </w:r>
    </w:p>
    <w:p w:rsidR="006B0B87" w:rsidRPr="00885234" w:rsidRDefault="006B0B87" w:rsidP="006B0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sz w:val="32"/>
          <w:szCs w:val="32"/>
          <w:lang w:val="de-DE" w:eastAsia="tr-TR"/>
        </w:rPr>
      </w:pPr>
    </w:p>
    <w:p w:rsidR="006B0B87" w:rsidRDefault="006B0B87" w:rsidP="006B0B87">
      <w:pPr>
        <w:pStyle w:val="HTMLncedenBiimlendirilmi"/>
        <w:shd w:val="clear" w:color="auto" w:fill="F8F9FA"/>
        <w:spacing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513A8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Vorrangigen Ziele der Maritimen Fakultät sind forschende, hinterfragende, selbstbewusste Studenten, die Führungsqualitäten haben, sich sozialer Verantwortung bewusst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sind</w:t>
      </w:r>
      <w:r w:rsidRPr="00513A8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, lebenslang lernen, analytisch denken und anwenden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können</w:t>
      </w:r>
      <w:r w:rsidRPr="00513A8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,</w:t>
      </w:r>
      <w:r>
        <w:rPr>
          <w:rFonts w:ascii="Gill Sans MT" w:eastAsia="Times New Roman" w:hAnsi="Gill Sans MT" w:cs="Courier New"/>
          <w:color w:val="202124"/>
          <w:sz w:val="36"/>
          <w:szCs w:val="36"/>
          <w:lang w:val="de-DE" w:eastAsia="tr-TR"/>
        </w:rPr>
        <w:t xml:space="preserve"> </w:t>
      </w:r>
      <w:r w:rsidRPr="00C674B1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Teamarbeit orientierte Personen mit Bräuchen und Traditionen zu erziehen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und in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der </w:t>
      </w:r>
      <w:r w:rsidRPr="00513A8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maritimen Bildung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513A8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Vorreiter in der Wissenschaft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zu </w:t>
      </w:r>
      <w:r w:rsidRPr="00513A8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sein.</w:t>
      </w:r>
    </w:p>
    <w:p w:rsidR="006B0B87" w:rsidRDefault="006B0B87" w:rsidP="006B0B87">
      <w:pPr>
        <w:pStyle w:val="HTMLncedenBiimlendirilmi"/>
        <w:shd w:val="clear" w:color="auto" w:fill="F8F9FA"/>
        <w:spacing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Default="006B0B87" w:rsidP="006B0B87">
      <w:pPr>
        <w:pStyle w:val="HTMLncedenBiimlendirilmi"/>
        <w:shd w:val="clear" w:color="auto" w:fill="F8F9FA"/>
        <w:spacing w:line="540" w:lineRule="atLeast"/>
        <w:rPr>
          <w:rFonts w:ascii="Gill Sans MT" w:eastAsia="Times New Roman" w:hAnsi="Gill Sans MT" w:cs="Courier New"/>
          <w:color w:val="ED7D31" w:themeColor="accent2"/>
          <w:sz w:val="32"/>
          <w:szCs w:val="32"/>
          <w:lang w:eastAsia="tr-TR"/>
        </w:rPr>
      </w:pPr>
      <w:r>
        <w:rPr>
          <w:rFonts w:ascii="Gill Sans MT" w:eastAsia="Times New Roman" w:hAnsi="Gill Sans MT" w:cs="Courier New"/>
          <w:color w:val="ED7D31" w:themeColor="accent2"/>
          <w:sz w:val="32"/>
          <w:szCs w:val="32"/>
          <w:lang w:eastAsia="tr-TR"/>
        </w:rPr>
        <w:t>_____________________________________________</w:t>
      </w:r>
    </w:p>
    <w:p w:rsidR="006B0B87" w:rsidRPr="007D3E10" w:rsidRDefault="006B0B87" w:rsidP="006B0B87">
      <w:pPr>
        <w:pStyle w:val="HTMLncedenBiimlendirilmi"/>
        <w:shd w:val="clear" w:color="auto" w:fill="F8F9FA"/>
        <w:spacing w:line="540" w:lineRule="atLeast"/>
        <w:rPr>
          <w:rFonts w:ascii="Gill Sans MT" w:eastAsia="Times New Roman" w:hAnsi="Gill Sans MT" w:cs="Courier New"/>
          <w:color w:val="ED7D31" w:themeColor="accent2"/>
          <w:sz w:val="32"/>
          <w:szCs w:val="32"/>
          <w:lang w:eastAsia="tr-TR"/>
        </w:rPr>
      </w:pPr>
    </w:p>
    <w:p w:rsidR="006B0B87" w:rsidRPr="007D3E10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Gill Sans MT" w:eastAsia="Times New Roman" w:hAnsi="Gill Sans MT" w:cs="Courier New"/>
          <w:color w:val="2E74B5" w:themeColor="accent1" w:themeShade="BF"/>
          <w:sz w:val="32"/>
          <w:szCs w:val="32"/>
          <w:lang w:val="de-DE" w:eastAsia="tr-TR"/>
        </w:rPr>
      </w:pPr>
      <w:r w:rsidRPr="007D3E10">
        <w:rPr>
          <w:rFonts w:ascii="Gill Sans MT" w:eastAsia="Times New Roman" w:hAnsi="Gill Sans MT" w:cs="Courier New"/>
          <w:color w:val="2E74B5" w:themeColor="accent1" w:themeShade="BF"/>
          <w:sz w:val="32"/>
          <w:szCs w:val="32"/>
          <w:lang w:val="de-DE" w:eastAsia="tr-TR"/>
        </w:rPr>
        <w:t>BESONDERE BILDUNGSPROGRAMME:</w:t>
      </w:r>
    </w:p>
    <w:p w:rsidR="006B0B87" w:rsidRPr="007D3E10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7D3E10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Minor </w:t>
      </w:r>
      <w:proofErr w:type="spellStart"/>
      <w:r w:rsidRPr="007D3E10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Opportunities</w:t>
      </w:r>
      <w:proofErr w:type="spellEnd"/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, Erasmus+ </w:t>
      </w:r>
      <w:proofErr w:type="spellStart"/>
      <w:r w:rsidRPr="007D3E10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Farabi</w:t>
      </w:r>
      <w:proofErr w:type="spellEnd"/>
      <w:r w:rsidRPr="007D3E10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Austauschprogramme,</w:t>
      </w:r>
    </w:p>
    <w:p w:rsidR="006B0B87" w:rsidRPr="007D3E10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="inherit" w:eastAsia="Times New Roman" w:hAnsi="inherit" w:cs="Courier New"/>
          <w:color w:val="202124"/>
          <w:sz w:val="42"/>
          <w:szCs w:val="42"/>
          <w:lang w:eastAsia="tr-TR"/>
        </w:rPr>
      </w:pPr>
      <w:r w:rsidRPr="007D3E10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Internationale akademische Kooperationen</w:t>
      </w:r>
    </w:p>
    <w:p w:rsidR="006B0B87" w:rsidRPr="00885234" w:rsidRDefault="006B0B87" w:rsidP="006B0B87">
      <w:pPr>
        <w:spacing w:after="0" w:line="240" w:lineRule="auto"/>
        <w:jc w:val="right"/>
        <w:rPr>
          <w:rFonts w:ascii="Gill Sans MT" w:eastAsia="Times New Roman" w:hAnsi="Gill Sans MT" w:cs="Times New Roman"/>
          <w:i/>
          <w:iCs/>
          <w:color w:val="202124"/>
          <w:sz w:val="32"/>
          <w:szCs w:val="32"/>
          <w:lang w:eastAsia="tr-TR"/>
        </w:rPr>
      </w:pPr>
    </w:p>
    <w:p w:rsidR="00970F4E" w:rsidRDefault="00970F4E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DF70E3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ABTEILUNG FÜR SEETRANSPORTMANAGEMENT ENGINEERING</w:t>
      </w:r>
    </w:p>
    <w:p w:rsidR="006B0B87" w:rsidRPr="00DF70E3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Pr="00827606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</w:pPr>
      <w:r w:rsidRPr="00DF70E3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Das Ziel der Abteilung für Seeverkehrsmanagementtechnik ist </w:t>
      </w:r>
      <w:r w:rsidRPr="00DF70E3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die</w:t>
      </w:r>
      <w:r w:rsidRPr="00DF70E3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DF70E3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Internationale Seeschifffahrtsorganisation (IMO) A-II/1 und A-II/2</w:t>
      </w:r>
      <w:r w:rsidRPr="00827606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 xml:space="preserve"> </w:t>
      </w:r>
      <w:r w:rsidRPr="00DF70E3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 xml:space="preserve">Ausbildung in Übereinstimmung mit den Lehrplänen der Bildungsstandards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zu erziehen </w:t>
      </w:r>
      <w:r w:rsidRPr="00DF70E3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und am Ende dieser Ausbildung im weltweiten maritimen Sektor, Personal der Offiziersklasse für die Arbeit auszubilden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lastRenderedPageBreak/>
        <w:t xml:space="preserve">       </w:t>
      </w:r>
      <w:r w:rsidR="00970F4E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 xml:space="preserve">Im Fachbereich </w:t>
      </w:r>
      <w:r w:rsidRPr="00455492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Maritime Transportation Management Engineering wird zu 100% in englischer Sprache</w:t>
      </w:r>
      <w:r w:rsidRPr="0045549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unterrichtet. 1 Jahr Vorbereitungsprogramm in der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e</w:t>
      </w:r>
      <w:r w:rsidRPr="0045549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nglisch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en</w:t>
      </w:r>
      <w:r w:rsidRPr="0045549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Sprache ist obligatorisch.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Das Studium erfolgt nach dem </w:t>
      </w:r>
      <w:r w:rsidR="00970F4E" w:rsidRPr="00970F4E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Kurspass-System</w:t>
      </w:r>
      <w:r w:rsidRPr="0045549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.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Es </w:t>
      </w:r>
      <w:r w:rsidRPr="0045549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wird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ein</w:t>
      </w:r>
      <w:r w:rsidRPr="0045549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="00970F4E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r</w:t>
      </w:r>
      <w:r w:rsidRPr="00455492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elative</w:t>
      </w:r>
      <w:r w:rsidR="00970F4E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s Notenbe</w:t>
      </w:r>
      <w:r w:rsidRPr="00455492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wertung</w:t>
      </w:r>
      <w:r w:rsidRPr="00827606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ss</w:t>
      </w:r>
      <w:r w:rsidRPr="00455492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ystem</w:t>
      </w:r>
      <w:r w:rsidRPr="00455492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angewendet.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</w:pPr>
      <w:r>
        <w:br/>
      </w:r>
      <w:proofErr w:type="spellStart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>Technische</w:t>
      </w:r>
      <w:proofErr w:type="spellEnd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>Einrichtungen</w:t>
      </w:r>
      <w:proofErr w:type="spellEnd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>von</w:t>
      </w:r>
      <w:proofErr w:type="spellEnd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 xml:space="preserve"> der </w:t>
      </w:r>
      <w:proofErr w:type="spellStart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>Abteilung</w:t>
      </w:r>
      <w:proofErr w:type="spellEnd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>für</w:t>
      </w:r>
      <w:proofErr w:type="spellEnd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 xml:space="preserve"> </w:t>
      </w:r>
      <w:proofErr w:type="spellStart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>Seetransportmanagement</w:t>
      </w:r>
      <w:proofErr w:type="spellEnd"/>
      <w:r w:rsidRPr="00827606"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  <w:t xml:space="preserve"> 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 w:cs="Arial"/>
          <w:b/>
          <w:color w:val="202124"/>
          <w:sz w:val="32"/>
          <w:szCs w:val="32"/>
          <w:shd w:val="clear" w:color="auto" w:fill="F8F9FA"/>
        </w:rPr>
      </w:pPr>
    </w:p>
    <w:p w:rsidR="006B0B87" w:rsidRPr="00827606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827606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Schifffahrt, Navigationshilfen, Meteorologie, elektronische Navigation und Navigationslabore, Brücke, Hafenmodellierung und</w:t>
      </w:r>
    </w:p>
    <w:p w:rsidR="006B0B87" w:rsidRPr="00827606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827606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Manövriersimulatoren für Brückenschiffe, Brand- und Brandbekämpfung, lebensrettende Fahrzeuge auf See und auf See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827606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Überlebenstrainingszentren, Wartungs- und Unterkunftszentrum für Wasserfahrzeuge, </w:t>
      </w:r>
      <w:r w:rsidRPr="00827606">
        <w:rPr>
          <w:rFonts w:ascii="Calibri" w:eastAsia="Times New Roman" w:hAnsi="Calibri" w:cs="Calibri"/>
          <w:color w:val="202124"/>
          <w:sz w:val="32"/>
          <w:szCs w:val="32"/>
          <w:lang w:val="de-DE" w:eastAsia="tr-TR"/>
        </w:rPr>
        <w:t>İ</w:t>
      </w:r>
      <w:r w:rsidRPr="00827606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zmir-Boote und Segeltraining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827606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Einrichtung, Mehrzweck-Simulationslabor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.</w:t>
      </w:r>
    </w:p>
    <w:p w:rsidR="006B0B87" w:rsidRPr="00827606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Pr="000D5354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</w:pPr>
      <w:r w:rsidRPr="000D5354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Karrierebereiche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Absolventinnen und Absolventen des Fachbereichs Maritime Transportation Management Engineering sind berechtigt, den Titel Fernwachoffizier zu führen. Sie können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in der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Privatwirtschaft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auf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Schiffe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n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,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in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maritime Unternehmen,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an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Häfen,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in der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Logistikbranche,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an </w:t>
      </w:r>
      <w:proofErr w:type="spellStart"/>
      <w:proofErr w:type="gramStart"/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Werften,im</w:t>
      </w:r>
      <w:proofErr w:type="spellEnd"/>
      <w:proofErr w:type="gramEnd"/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Transportsektor und im Yachttourismussektor arbeiten.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Außerdem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können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s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ie 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i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m öffentlichen Sektor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im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Verkehr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lastRenderedPageBreak/>
        <w:t>und Infrastruktur, im Handelsministerium, an Universitäten und maritimen Gymnasien arbeiten.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Pr="00EB3BC1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MARITIME BUSINESS MANAGEMENT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ABTEILUNG</w:t>
      </w:r>
    </w:p>
    <w:p w:rsidR="006B0B87" w:rsidRPr="00FA374D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     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Das Ziel der Maritime Business Management Abteilung ist; Kenntnisse, um in allen Bereichen des maritimen Geschäftsberufs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-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tätig zu sein,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ausgestattet mit Fähigkeiten und Einstellungen, verinnerlichten ethischen Werten, sich der </w:t>
      </w:r>
      <w:r w:rsidRPr="006173D0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Realitäten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der Welt bewusst und zeitgenössische Schifffahrtsunternehmen auszubilden, die die Bedeutung angenommen haben</w:t>
      </w:r>
      <w:r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FA374D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Im Fachbereich Maritime Unternehmensführung wird zu 100 % in englischer Sprache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unterrichtet. 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  <w:r w:rsidRPr="00FA374D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Ein 1-jähriges englischsprachiges Vorbereitungsprogramm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ist obligatorisch. 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Das Studium erfolgt nach dem Kurspass-</w:t>
      </w:r>
      <w:r w:rsidR="00970F4E" w:rsidRPr="00452898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System.</w:t>
      </w:r>
      <w:r w:rsidR="00970F4E" w:rsidRPr="00452898">
        <w:rPr>
          <w:rFonts w:ascii="Gill Sans MT" w:eastAsia="Times New Roman" w:hAnsi="Gill Sans MT" w:cs="Courier New"/>
          <w:color w:val="202124"/>
          <w:sz w:val="42"/>
          <w:szCs w:val="42"/>
          <w:lang w:val="de-DE" w:eastAsia="tr-TR"/>
        </w:rPr>
        <w:t xml:space="preserve"> 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>Es wird</w:t>
      </w:r>
      <w:r w:rsidR="00970F4E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ein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</w:t>
      </w:r>
      <w:r w:rsidRPr="00FA374D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relatives Notenbewertungssystem</w:t>
      </w:r>
      <w:r w:rsidRPr="00FA374D"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  <w:t xml:space="preserve"> angewendet.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Pr="006173D0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b/>
          <w:color w:val="202124"/>
          <w:sz w:val="32"/>
          <w:szCs w:val="32"/>
          <w:lang w:eastAsia="tr-TR"/>
        </w:rPr>
      </w:pPr>
      <w:r w:rsidRPr="006173D0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Karrierebereiche</w:t>
      </w:r>
    </w:p>
    <w:p w:rsidR="006B0B87" w:rsidRPr="00EB3BC1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</w:pPr>
      <w:r w:rsidRPr="006173D0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>Absolventinnen und Absolventen des Studiengangs Maritime Business Management finden in vielen Positionen sowohl in der Privatwirtschaft als auch im öffentlichen Sektor Anstellungen. Absolventinnen und Absolventen können in unterschiedlichen Positionen in p</w:t>
      </w:r>
      <w:r w:rsidR="00970F4E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 xml:space="preserve">rivatwirtschaftlichen Unternehmen wie </w:t>
      </w:r>
      <w:r w:rsidRPr="006173D0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>Reedereien, Außenhandelsunternehmen, Schiffsversicherungen, Häfen, Logist</w:t>
      </w:r>
      <w:r w:rsidR="00970F4E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>ikunternehmen, Yacht- und Marine</w:t>
      </w:r>
      <w:r w:rsidRPr="006173D0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 xml:space="preserve">betrieben, im öffentlichen </w:t>
      </w:r>
      <w:r w:rsidRPr="006173D0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lastRenderedPageBreak/>
        <w:t>Sektor, beim Ministeriu</w:t>
      </w:r>
      <w:r w:rsidR="00970F4E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>m für Verkehr und Infrastruktur</w:t>
      </w:r>
      <w:r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 xml:space="preserve"> </w:t>
      </w:r>
      <w:r w:rsidR="00970F4E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>tätig sein</w:t>
      </w:r>
      <w:r w:rsidRPr="006173D0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 xml:space="preserve">. </w:t>
      </w:r>
      <w:r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 xml:space="preserve"> </w:t>
      </w:r>
      <w:r w:rsidRPr="006173D0">
        <w:rPr>
          <w:rFonts w:ascii="Gill Sans MT" w:eastAsia="Times New Roman" w:hAnsi="Gill Sans MT" w:cs="Courier New"/>
          <w:color w:val="202124"/>
          <w:sz w:val="32"/>
          <w:szCs w:val="28"/>
          <w:lang w:val="de-DE" w:eastAsia="tr-TR"/>
        </w:rPr>
        <w:t>Sie können in anderen relevanten Ministerien und staatlichen Institutionen arbeiten.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eastAsia="Times New Roman" w:hAnsi="Gill Sans MT" w:cs="Courier New"/>
          <w:color w:val="202124"/>
          <w:sz w:val="32"/>
          <w:szCs w:val="32"/>
          <w:lang w:val="de-DE" w:eastAsia="tr-TR"/>
        </w:rPr>
      </w:pP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rynqvb"/>
          <w:rFonts w:ascii="Gill Sans MT" w:hAnsi="Gill Sans MT"/>
          <w:sz w:val="32"/>
          <w:szCs w:val="32"/>
          <w:lang w:val="de-DE"/>
        </w:rPr>
      </w:pP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 xml:space="preserve">LOGISTIKMANAGEMENTABTEILUNG </w:t>
      </w:r>
    </w:p>
    <w:p w:rsidR="006B0B87" w:rsidRPr="00656B53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/>
          <w:b/>
          <w:sz w:val="32"/>
          <w:szCs w:val="32"/>
        </w:rPr>
      </w:pP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>Bewältigung der bestehenden Bedarfs- und Fachkräftelücke im Logistikmanagement im wissenschaftlichen und pädagogischen Sinne und die Ausbildung von Managern für den Sektor sind die Hauptziele des Programms.</w:t>
      </w:r>
      <w:r w:rsidRPr="00656B53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 xml:space="preserve">In Anbetracht der sich schnell entwickelnden Logistikbranche wird </w:t>
      </w:r>
      <w:r>
        <w:rPr>
          <w:rStyle w:val="rynqvb"/>
          <w:rFonts w:ascii="Gill Sans MT" w:hAnsi="Gill Sans MT"/>
          <w:sz w:val="32"/>
          <w:szCs w:val="32"/>
          <w:lang w:val="de-DE"/>
        </w:rPr>
        <w:t xml:space="preserve">es 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 xml:space="preserve">davon ausgegangen, dass die Nachfrage nach </w:t>
      </w:r>
      <w:r w:rsidR="00970F4E" w:rsidRPr="00656B53">
        <w:rPr>
          <w:rStyle w:val="rynqvb"/>
          <w:rFonts w:ascii="Gill Sans MT" w:hAnsi="Gill Sans MT"/>
          <w:sz w:val="32"/>
          <w:szCs w:val="32"/>
          <w:lang w:val="de-DE"/>
        </w:rPr>
        <w:t>qualifiziert</w:t>
      </w:r>
      <w:r w:rsidR="00970F4E">
        <w:rPr>
          <w:rStyle w:val="rynqvb"/>
          <w:rFonts w:ascii="Gill Sans MT" w:hAnsi="Gill Sans MT"/>
          <w:sz w:val="32"/>
          <w:szCs w:val="32"/>
          <w:lang w:val="de-DE"/>
        </w:rPr>
        <w:t>en</w:t>
      </w:r>
      <w:r w:rsidR="00970F4E" w:rsidRPr="00656B53">
        <w:rPr>
          <w:rStyle w:val="rynqvb"/>
          <w:rFonts w:ascii="Gill Sans MT" w:hAnsi="Gill Sans MT"/>
          <w:sz w:val="32"/>
          <w:szCs w:val="32"/>
          <w:lang w:val="de-DE"/>
        </w:rPr>
        <w:t xml:space="preserve"> 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>Absolventen kontinuierlich sein wird. Im Fachbereich Logistikmanagement wird zu 100 % in englischer Sprache unterrichtet.</w:t>
      </w:r>
      <w:r>
        <w:rPr>
          <w:rStyle w:val="rynqvb"/>
          <w:rFonts w:ascii="Gill Sans MT" w:hAnsi="Gill Sans MT"/>
          <w:sz w:val="32"/>
          <w:szCs w:val="32"/>
          <w:lang w:val="de-DE"/>
        </w:rPr>
        <w:t xml:space="preserve"> </w:t>
      </w:r>
      <w:r w:rsidRPr="00656B53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 xml:space="preserve">1 Jahr englischsprachiges Vorbereitungsprogramm </w:t>
      </w:r>
      <w:r>
        <w:rPr>
          <w:rStyle w:val="rynqvb"/>
          <w:rFonts w:ascii="Gill Sans MT" w:hAnsi="Gill Sans MT"/>
          <w:sz w:val="32"/>
          <w:szCs w:val="32"/>
          <w:lang w:val="de-DE"/>
        </w:rPr>
        <w:t xml:space="preserve">ist 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>obligatorisch.</w:t>
      </w:r>
      <w:r w:rsidRPr="00656B53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>Die Au</w:t>
      </w:r>
      <w:r w:rsidR="00970F4E">
        <w:rPr>
          <w:rStyle w:val="rynqvb"/>
          <w:rFonts w:ascii="Gill Sans MT" w:hAnsi="Gill Sans MT"/>
          <w:sz w:val="32"/>
          <w:szCs w:val="32"/>
          <w:lang w:val="de-DE"/>
        </w:rPr>
        <w:t>s- und Weiterbildung erfolgt nach dem Kurspass-System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>.</w:t>
      </w:r>
      <w:r w:rsidRPr="00656B53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656B53">
        <w:rPr>
          <w:rStyle w:val="rynqvb"/>
          <w:rFonts w:ascii="Gill Sans MT" w:hAnsi="Gill Sans MT"/>
          <w:sz w:val="32"/>
          <w:szCs w:val="32"/>
          <w:lang w:val="de-DE"/>
        </w:rPr>
        <w:t>Es wird ein relatives Notenbewertungssystem angewendet.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/>
          <w:b/>
          <w:sz w:val="32"/>
          <w:szCs w:val="32"/>
        </w:rPr>
      </w:pPr>
    </w:p>
    <w:p w:rsidR="006B0B87" w:rsidRPr="004D3AC9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rynqvb"/>
          <w:b/>
          <w:lang w:val="de-DE"/>
        </w:rPr>
      </w:pPr>
      <w:r w:rsidRPr="004D3AC9">
        <w:rPr>
          <w:rStyle w:val="rynqvb"/>
          <w:rFonts w:ascii="Gill Sans MT" w:hAnsi="Gill Sans MT"/>
          <w:b/>
          <w:sz w:val="32"/>
          <w:szCs w:val="32"/>
          <w:lang w:val="de-DE"/>
        </w:rPr>
        <w:t xml:space="preserve">Technische Möglichkeiten des Maritime Business Management und des </w:t>
      </w:r>
      <w:proofErr w:type="spellStart"/>
      <w:r w:rsidRPr="004D3AC9">
        <w:rPr>
          <w:rStyle w:val="rynqvb"/>
          <w:rFonts w:ascii="Gill Sans MT" w:hAnsi="Gill Sans MT"/>
          <w:b/>
          <w:sz w:val="32"/>
          <w:szCs w:val="32"/>
          <w:lang w:val="de-DE"/>
        </w:rPr>
        <w:t>Logistics</w:t>
      </w:r>
      <w:proofErr w:type="spellEnd"/>
      <w:r w:rsidRPr="004D3AC9">
        <w:rPr>
          <w:rStyle w:val="rynqvb"/>
          <w:rFonts w:ascii="Gill Sans MT" w:hAnsi="Gill Sans MT"/>
          <w:b/>
          <w:sz w:val="32"/>
          <w:szCs w:val="32"/>
          <w:lang w:val="de-DE"/>
        </w:rPr>
        <w:t xml:space="preserve"> </w:t>
      </w:r>
      <w:proofErr w:type="gramStart"/>
      <w:r w:rsidRPr="004D3AC9">
        <w:rPr>
          <w:rStyle w:val="rynqvb"/>
          <w:rFonts w:ascii="Gill Sans MT" w:hAnsi="Gill Sans MT"/>
          <w:b/>
          <w:sz w:val="32"/>
          <w:szCs w:val="32"/>
          <w:lang w:val="de-DE"/>
        </w:rPr>
        <w:t>Management</w:t>
      </w:r>
      <w:r w:rsidRPr="004D3AC9">
        <w:rPr>
          <w:rStyle w:val="rynqvb"/>
          <w:b/>
          <w:lang w:val="de-DE"/>
        </w:rPr>
        <w:t xml:space="preserve"> </w:t>
      </w:r>
      <w:r>
        <w:rPr>
          <w:rStyle w:val="rynqvb"/>
          <w:b/>
          <w:lang w:val="de-DE"/>
        </w:rPr>
        <w:t>:</w:t>
      </w:r>
      <w:proofErr w:type="gramEnd"/>
    </w:p>
    <w:p w:rsidR="006B0B87" w:rsidRPr="004D3AC9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/>
          <w:b/>
          <w:sz w:val="32"/>
          <w:szCs w:val="32"/>
        </w:rPr>
      </w:pPr>
      <w:r w:rsidRPr="004D3AC9">
        <w:rPr>
          <w:rStyle w:val="rynqvb"/>
          <w:rFonts w:ascii="Gill Sans MT" w:hAnsi="Gill Sans MT"/>
          <w:sz w:val="32"/>
          <w:szCs w:val="32"/>
          <w:lang w:val="de-DE"/>
        </w:rPr>
        <w:t>Departments Logistikbetrieb, Geschäftssimulationen, Hafenbetrieb und Computerlabors</w:t>
      </w:r>
      <w:r>
        <w:rPr>
          <w:rStyle w:val="rynqvb"/>
          <w:rFonts w:ascii="Gill Sans MT" w:hAnsi="Gill Sans MT"/>
          <w:sz w:val="32"/>
          <w:szCs w:val="32"/>
          <w:lang w:val="de-DE"/>
        </w:rPr>
        <w:t>.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/>
          <w:b/>
          <w:sz w:val="32"/>
          <w:szCs w:val="32"/>
        </w:rPr>
      </w:pP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/>
          <w:b/>
          <w:sz w:val="32"/>
          <w:szCs w:val="32"/>
        </w:rPr>
      </w:pPr>
      <w:proofErr w:type="spellStart"/>
      <w:r>
        <w:rPr>
          <w:rFonts w:ascii="Gill Sans MT" w:hAnsi="Gill Sans MT"/>
          <w:b/>
          <w:sz w:val="32"/>
          <w:szCs w:val="32"/>
        </w:rPr>
        <w:t>Karrierebereiche</w:t>
      </w:r>
      <w:proofErr w:type="spellEnd"/>
    </w:p>
    <w:p w:rsidR="006B0B87" w:rsidRPr="00AF7564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/>
          <w:b/>
          <w:sz w:val="32"/>
          <w:szCs w:val="32"/>
        </w:rPr>
      </w:pP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Die Haupttätigkeitsfelder der Absolventen des Studiengangs Logistikmanagement sind: Hersteller;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 xml:space="preserve">Industrie und jeder Hersteller,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lastRenderedPageBreak/>
        <w:t>der Endverbraucherprodukte herstellt.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Dritt- und Viertpartei-Logistikdienstleister;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Lager, Speditionen kommen in diese Kategorie.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>
        <w:rPr>
          <w:rStyle w:val="rynqvb"/>
          <w:rFonts w:ascii="Gill Sans MT" w:hAnsi="Gill Sans MT"/>
          <w:sz w:val="32"/>
          <w:szCs w:val="32"/>
          <w:lang w:val="de-DE"/>
        </w:rPr>
        <w:t xml:space="preserve">Land-, Luft- und Seeverkehr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Bildungssektor;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Universität, Verein etc.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Öffentlicher Sektor; TCDD, THY, TSK usw.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Dienstleistungsbranche;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Bank, Krankenhaus usw.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Beratungssektor;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strategische, technologische Beratungsunternehmen.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Einzelhandelsindustrie;</w:t>
      </w:r>
      <w:r w:rsidRPr="00AF7564">
        <w:rPr>
          <w:rStyle w:val="hwtze"/>
          <w:rFonts w:ascii="Gill Sans MT" w:hAnsi="Gill Sans MT"/>
          <w:sz w:val="32"/>
          <w:szCs w:val="32"/>
          <w:lang w:val="de-DE"/>
        </w:rPr>
        <w:t xml:space="preserve"> </w:t>
      </w:r>
      <w:r w:rsidRPr="00AF7564">
        <w:rPr>
          <w:rStyle w:val="rynqvb"/>
          <w:rFonts w:ascii="Gill Sans MT" w:hAnsi="Gill Sans MT"/>
          <w:sz w:val="32"/>
          <w:szCs w:val="32"/>
          <w:lang w:val="de-DE"/>
        </w:rPr>
        <w:t xml:space="preserve">Händler, Großhändler und </w:t>
      </w:r>
      <w:bookmarkStart w:id="0" w:name="_GoBack"/>
      <w:bookmarkEnd w:id="0"/>
      <w:r w:rsidRPr="00AF7564">
        <w:rPr>
          <w:rStyle w:val="rynqvb"/>
          <w:rFonts w:ascii="Gill Sans MT" w:hAnsi="Gill Sans MT"/>
          <w:sz w:val="32"/>
          <w:szCs w:val="32"/>
          <w:lang w:val="de-DE"/>
        </w:rPr>
        <w:t>IT-Bereich</w:t>
      </w:r>
    </w:p>
    <w:p w:rsidR="006B0B87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Gill Sans MT" w:hAnsi="Gill Sans MT"/>
          <w:b/>
          <w:sz w:val="32"/>
          <w:szCs w:val="32"/>
        </w:rPr>
      </w:pPr>
    </w:p>
    <w:p w:rsidR="006B0B87" w:rsidRPr="00A647A6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rynqvb"/>
          <w:b/>
          <w:color w:val="2E74B5" w:themeColor="accent1" w:themeShade="BF"/>
          <w:sz w:val="24"/>
          <w:szCs w:val="24"/>
          <w:lang w:val="de-DE"/>
        </w:rPr>
      </w:pPr>
      <w:r w:rsidRPr="00A647A6">
        <w:rPr>
          <w:rStyle w:val="rynqvb"/>
          <w:b/>
          <w:color w:val="2E74B5" w:themeColor="accent1" w:themeShade="BF"/>
          <w:sz w:val="24"/>
          <w:szCs w:val="24"/>
          <w:lang w:val="de-DE"/>
        </w:rPr>
        <w:t xml:space="preserve">Maritime Fakultät </w:t>
      </w:r>
      <w:proofErr w:type="spellStart"/>
      <w:r w:rsidRPr="00A647A6">
        <w:rPr>
          <w:rStyle w:val="rynqvb"/>
          <w:b/>
          <w:color w:val="2E74B5" w:themeColor="accent1" w:themeShade="BF"/>
          <w:sz w:val="24"/>
          <w:szCs w:val="24"/>
          <w:lang w:val="de-DE"/>
        </w:rPr>
        <w:t>Tınaztepe</w:t>
      </w:r>
      <w:proofErr w:type="spellEnd"/>
      <w:r w:rsidRPr="00A647A6">
        <w:rPr>
          <w:rStyle w:val="rynqvb"/>
          <w:b/>
          <w:color w:val="2E74B5" w:themeColor="accent1" w:themeShade="BF"/>
          <w:sz w:val="24"/>
          <w:szCs w:val="24"/>
          <w:lang w:val="de-DE"/>
        </w:rPr>
        <w:t xml:space="preserve"> Campus 35390 - </w:t>
      </w:r>
      <w:proofErr w:type="spellStart"/>
      <w:r w:rsidRPr="00A647A6">
        <w:rPr>
          <w:rStyle w:val="rynqvb"/>
          <w:b/>
          <w:color w:val="2E74B5" w:themeColor="accent1" w:themeShade="BF"/>
          <w:sz w:val="24"/>
          <w:szCs w:val="24"/>
          <w:lang w:val="de-DE"/>
        </w:rPr>
        <w:t>Buca</w:t>
      </w:r>
      <w:proofErr w:type="spellEnd"/>
      <w:r w:rsidRPr="00A647A6">
        <w:rPr>
          <w:rStyle w:val="rynqvb"/>
          <w:b/>
          <w:color w:val="2E74B5" w:themeColor="accent1" w:themeShade="BF"/>
          <w:sz w:val="24"/>
          <w:szCs w:val="24"/>
          <w:lang w:val="de-DE"/>
        </w:rPr>
        <w:t xml:space="preserve"> / İZMİR </w:t>
      </w:r>
    </w:p>
    <w:p w:rsidR="006B0B87" w:rsidRPr="00A647A6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rynqvb"/>
          <w:b/>
          <w:color w:val="2E74B5" w:themeColor="accent1" w:themeShade="BF"/>
          <w:sz w:val="24"/>
          <w:szCs w:val="24"/>
          <w:lang w:val="de-DE"/>
        </w:rPr>
      </w:pPr>
      <w:r w:rsidRPr="00A647A6">
        <w:rPr>
          <w:rStyle w:val="rynqvb"/>
          <w:b/>
          <w:color w:val="2E74B5" w:themeColor="accent1" w:themeShade="BF"/>
          <w:sz w:val="24"/>
          <w:szCs w:val="24"/>
          <w:lang w:val="de-DE"/>
        </w:rPr>
        <w:t xml:space="preserve">Tel. 0 (232) 301 88 01    Fax 0 (232) 453 81 97 </w:t>
      </w:r>
    </w:p>
    <w:p w:rsidR="006B0B87" w:rsidRPr="00A647A6" w:rsidRDefault="006B0B87" w:rsidP="006B0B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Style w:val="rynqvb"/>
          <w:b/>
          <w:color w:val="2E74B5" w:themeColor="accent1" w:themeShade="BF"/>
          <w:sz w:val="24"/>
          <w:szCs w:val="24"/>
          <w:lang w:val="de-DE"/>
        </w:rPr>
      </w:pPr>
      <w:r w:rsidRPr="00A647A6">
        <w:rPr>
          <w:rStyle w:val="rynqvb"/>
          <w:b/>
          <w:color w:val="2E74B5" w:themeColor="accent1" w:themeShade="BF"/>
          <w:sz w:val="24"/>
          <w:szCs w:val="24"/>
          <w:lang w:val="de-DE"/>
        </w:rPr>
        <w:t>denizcilik@deu.edu.tr     www. denizcilik.deu.edu.tr</w:t>
      </w:r>
    </w:p>
    <w:p w:rsidR="005D471B" w:rsidRDefault="005D471B"/>
    <w:sectPr w:rsidR="005D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8A"/>
    <w:rsid w:val="005C288A"/>
    <w:rsid w:val="005D471B"/>
    <w:rsid w:val="006B0B87"/>
    <w:rsid w:val="009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CE6"/>
  <w15:chartTrackingRefBased/>
  <w15:docId w15:val="{3B6355FB-A379-4729-9965-1A7B171C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B0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B0B87"/>
    <w:rPr>
      <w:rFonts w:ascii="Consolas" w:hAnsi="Consolas"/>
      <w:sz w:val="20"/>
      <w:szCs w:val="20"/>
    </w:rPr>
  </w:style>
  <w:style w:type="character" w:customStyle="1" w:styleId="rynqvb">
    <w:name w:val="rynqvb"/>
    <w:basedOn w:val="VarsaylanParagrafYazTipi"/>
    <w:rsid w:val="006B0B87"/>
  </w:style>
  <w:style w:type="character" w:customStyle="1" w:styleId="hwtze">
    <w:name w:val="hwtze"/>
    <w:basedOn w:val="VarsaylanParagrafYazTipi"/>
    <w:rsid w:val="006B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2023-02-20T11:57:00Z</dcterms:created>
  <dcterms:modified xsi:type="dcterms:W3CDTF">2023-02-20T12:17:00Z</dcterms:modified>
</cp:coreProperties>
</file>